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7BB5">
        <w:rPr>
          <w:rFonts w:ascii="Times New Roman" w:hAnsi="Times New Roman" w:cs="Times New Roman"/>
          <w:b/>
          <w:sz w:val="28"/>
          <w:szCs w:val="28"/>
        </w:rPr>
        <w:t xml:space="preserve">Контрольные работы (экспертизы) для </w:t>
      </w:r>
      <w:proofErr w:type="gramStart"/>
      <w:r w:rsidRPr="00087B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BB5">
        <w:rPr>
          <w:rFonts w:ascii="Times New Roman" w:hAnsi="Times New Roman" w:cs="Times New Roman"/>
          <w:sz w:val="28"/>
          <w:szCs w:val="28"/>
        </w:rPr>
        <w:t>Тема 8. Идентификационное исследование текстов выполненных в обычных условиях. Контрольная экспертиза №№ 1,2.</w:t>
      </w:r>
    </w:p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BB5">
        <w:rPr>
          <w:rFonts w:ascii="Times New Roman" w:hAnsi="Times New Roman" w:cs="Times New Roman"/>
          <w:sz w:val="28"/>
          <w:szCs w:val="28"/>
        </w:rPr>
        <w:t>Тема 12. Исследование текстов, выполненных намеренно измененным почерком скорописным способом. Контрольная экспертиза № 3.</w:t>
      </w:r>
    </w:p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BB5">
        <w:rPr>
          <w:rFonts w:ascii="Times New Roman" w:hAnsi="Times New Roman" w:cs="Times New Roman"/>
          <w:sz w:val="28"/>
          <w:szCs w:val="28"/>
        </w:rPr>
        <w:t>Тема 13. Исследование текстов, выполненных с переменой привычно-пишущей руки. Контрольная экспертиза № 4.</w:t>
      </w:r>
    </w:p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BB5">
        <w:rPr>
          <w:rFonts w:ascii="Times New Roman" w:hAnsi="Times New Roman" w:cs="Times New Roman"/>
          <w:sz w:val="28"/>
          <w:szCs w:val="28"/>
        </w:rPr>
        <w:t>Тема 14. Исследование текстов, выполненных с подражанием печатному шрифту. Контрольная экспертиза № 5.</w:t>
      </w:r>
    </w:p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BB5">
        <w:rPr>
          <w:rFonts w:ascii="Times New Roman" w:hAnsi="Times New Roman" w:cs="Times New Roman"/>
          <w:sz w:val="28"/>
          <w:szCs w:val="28"/>
        </w:rPr>
        <w:t>Тема 17. Исследование кратких и цифровых записей. Контрольная экспертиза № 6.</w:t>
      </w:r>
    </w:p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BB5">
        <w:rPr>
          <w:rFonts w:ascii="Times New Roman" w:hAnsi="Times New Roman" w:cs="Times New Roman"/>
          <w:sz w:val="28"/>
          <w:szCs w:val="28"/>
        </w:rPr>
        <w:t>Тема 18. Исследование подписей. Контрольная экспертиза №№ 7,8.</w:t>
      </w:r>
    </w:p>
    <w:p w:rsidR="00A2162D" w:rsidRPr="00087BB5" w:rsidRDefault="00A2162D" w:rsidP="00A216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BB5">
        <w:rPr>
          <w:rFonts w:ascii="Times New Roman" w:hAnsi="Times New Roman" w:cs="Times New Roman"/>
          <w:sz w:val="28"/>
          <w:szCs w:val="28"/>
        </w:rPr>
        <w:t>Тема 19. Модельные (вероятно-статистические) методики решения идентификационных, диагностических и классификационных задач в почерковедческой экспертизе. Контрольная экспертиза № 9.</w:t>
      </w:r>
    </w:p>
    <w:p w:rsidR="00641F31" w:rsidRDefault="00641F31"/>
    <w:sectPr w:rsidR="00641F31" w:rsidSect="006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162D"/>
    <w:rsid w:val="00641F31"/>
    <w:rsid w:val="00A2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2D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2022-10-09T18:33:00Z</dcterms:created>
  <dcterms:modified xsi:type="dcterms:W3CDTF">2022-10-09T18:34:00Z</dcterms:modified>
</cp:coreProperties>
</file>